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A7D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26DEE8" w14:textId="77777777" w:rsidR="00EF6191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A4A64">
        <w:rPr>
          <w:rFonts w:ascii="Arial" w:hAnsi="Arial" w:cs="Arial"/>
          <w:b/>
          <w:bCs/>
          <w:color w:val="000000"/>
          <w:sz w:val="36"/>
          <w:szCs w:val="36"/>
        </w:rPr>
        <w:t>Horham and Athelington Parish Council</w:t>
      </w:r>
    </w:p>
    <w:p w14:paraId="630F92A1" w14:textId="48A9EF9F" w:rsidR="00491F6E" w:rsidRPr="008A4A64" w:rsidRDefault="00E02B10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Parish Coun</w:t>
      </w:r>
      <w:r w:rsidR="000F20CE">
        <w:rPr>
          <w:rFonts w:ascii="Arial" w:hAnsi="Arial" w:cs="Arial"/>
          <w:b/>
          <w:bCs/>
          <w:color w:val="000000"/>
          <w:sz w:val="36"/>
          <w:szCs w:val="36"/>
        </w:rPr>
        <w:t>c</w:t>
      </w:r>
      <w:r>
        <w:rPr>
          <w:rFonts w:ascii="Arial" w:hAnsi="Arial" w:cs="Arial"/>
          <w:b/>
          <w:bCs/>
          <w:color w:val="000000"/>
          <w:sz w:val="36"/>
          <w:szCs w:val="36"/>
        </w:rPr>
        <w:t>il Meeting</w:t>
      </w:r>
    </w:p>
    <w:p w14:paraId="67792931" w14:textId="1676B6FA" w:rsidR="00491F6E" w:rsidRPr="00040CF7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 xml:space="preserve">to be held at Horham </w:t>
      </w:r>
      <w:r w:rsidR="00720691">
        <w:rPr>
          <w:rFonts w:ascii="Arial" w:hAnsi="Arial" w:cs="Arial"/>
          <w:b/>
          <w:bCs/>
          <w:color w:val="000000"/>
          <w:sz w:val="28"/>
          <w:szCs w:val="28"/>
        </w:rPr>
        <w:t>Community Centre</w:t>
      </w: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>, Horham, Suffolk</w:t>
      </w:r>
    </w:p>
    <w:p w14:paraId="2E2E1C90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0A7909" w14:textId="34A25308" w:rsidR="00491F6E" w:rsidRDefault="00491F6E" w:rsidP="00491F6E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Tuesday </w:t>
      </w:r>
      <w:r w:rsidR="009A2AEE">
        <w:rPr>
          <w:rFonts w:ascii="Arial" w:hAnsi="Arial" w:cs="Arial"/>
          <w:b/>
          <w:bCs/>
          <w:color w:val="000000"/>
          <w:sz w:val="28"/>
          <w:szCs w:val="28"/>
        </w:rPr>
        <w:t>31</w:t>
      </w:r>
      <w:r w:rsidR="009A2AEE" w:rsidRPr="009A2AEE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st</w:t>
      </w:r>
      <w:r w:rsidR="009A2AEE">
        <w:rPr>
          <w:rFonts w:ascii="Arial" w:hAnsi="Arial" w:cs="Arial"/>
          <w:b/>
          <w:bCs/>
          <w:color w:val="000000"/>
          <w:sz w:val="28"/>
          <w:szCs w:val="28"/>
        </w:rPr>
        <w:t xml:space="preserve"> January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202</w:t>
      </w:r>
      <w:r w:rsidR="009A2AEE">
        <w:rPr>
          <w:rFonts w:ascii="Arial" w:hAnsi="Arial" w:cs="Arial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at 7.30pm </w:t>
      </w:r>
    </w:p>
    <w:p w14:paraId="3ED21501" w14:textId="77777777" w:rsidR="00491F6E" w:rsidRDefault="00491F6E" w:rsidP="00491F6E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7C8CD3" w14:textId="682CB6F3" w:rsidR="00491F6E" w:rsidRPr="001F339B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F339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Minutes</w:t>
      </w:r>
    </w:p>
    <w:p w14:paraId="16737959" w14:textId="6703027A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82F688" w14:textId="33FFFF13" w:rsidR="00491F6E" w:rsidRPr="001A0723" w:rsidRDefault="00491F6E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A072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Present: </w:t>
      </w:r>
      <w:r w:rsidR="00F16349" w:rsidRPr="001A0723">
        <w:rPr>
          <w:rFonts w:ascii="Arial" w:hAnsi="Arial" w:cs="Arial"/>
          <w:color w:val="000000" w:themeColor="text1"/>
          <w:sz w:val="28"/>
          <w:szCs w:val="28"/>
        </w:rPr>
        <w:t>Cllr</w:t>
      </w:r>
      <w:r w:rsidR="00C24526" w:rsidRPr="001A0723">
        <w:rPr>
          <w:rFonts w:ascii="Arial" w:hAnsi="Arial" w:cs="Arial"/>
          <w:color w:val="000000" w:themeColor="text1"/>
          <w:sz w:val="28"/>
          <w:szCs w:val="28"/>
        </w:rPr>
        <w:t>s</w:t>
      </w:r>
      <w:r w:rsidR="00F16349" w:rsidRPr="001A0723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33077E" w:rsidRPr="001A0723">
        <w:rPr>
          <w:rFonts w:ascii="Arial" w:hAnsi="Arial" w:cs="Arial"/>
          <w:color w:val="000000" w:themeColor="text1"/>
          <w:sz w:val="28"/>
          <w:szCs w:val="28"/>
        </w:rPr>
        <w:t>Gib</w:t>
      </w:r>
      <w:r w:rsidR="00820FED" w:rsidRPr="001A0723">
        <w:rPr>
          <w:rFonts w:ascii="Arial" w:hAnsi="Arial" w:cs="Arial"/>
          <w:color w:val="000000" w:themeColor="text1"/>
          <w:sz w:val="28"/>
          <w:szCs w:val="28"/>
        </w:rPr>
        <w:t>s</w:t>
      </w:r>
      <w:r w:rsidR="0033077E" w:rsidRPr="001A0723">
        <w:rPr>
          <w:rFonts w:ascii="Arial" w:hAnsi="Arial" w:cs="Arial"/>
          <w:color w:val="000000" w:themeColor="text1"/>
          <w:sz w:val="28"/>
          <w:szCs w:val="28"/>
        </w:rPr>
        <w:t>on-Harri</w:t>
      </w:r>
      <w:r w:rsidR="00820FED" w:rsidRPr="001A0723">
        <w:rPr>
          <w:rFonts w:ascii="Arial" w:hAnsi="Arial" w:cs="Arial"/>
          <w:color w:val="000000" w:themeColor="text1"/>
          <w:sz w:val="28"/>
          <w:szCs w:val="28"/>
        </w:rPr>
        <w:t>e</w:t>
      </w:r>
      <w:r w:rsidR="0033077E" w:rsidRPr="001A0723">
        <w:rPr>
          <w:rFonts w:ascii="Arial" w:hAnsi="Arial" w:cs="Arial"/>
          <w:color w:val="000000" w:themeColor="text1"/>
          <w:sz w:val="28"/>
          <w:szCs w:val="28"/>
        </w:rPr>
        <w:t>s</w:t>
      </w:r>
      <w:r w:rsidRPr="001A0723">
        <w:rPr>
          <w:rFonts w:ascii="Arial" w:hAnsi="Arial" w:cs="Arial"/>
          <w:color w:val="000000" w:themeColor="text1"/>
          <w:sz w:val="28"/>
          <w:szCs w:val="28"/>
        </w:rPr>
        <w:t>,</w:t>
      </w:r>
      <w:r w:rsidR="0033077E" w:rsidRPr="001A072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20E62" w:rsidRPr="001A0723">
        <w:rPr>
          <w:rFonts w:ascii="Arial" w:hAnsi="Arial" w:cs="Arial"/>
          <w:color w:val="000000" w:themeColor="text1"/>
          <w:sz w:val="28"/>
          <w:szCs w:val="28"/>
        </w:rPr>
        <w:t>Hambling</w:t>
      </w:r>
      <w:r w:rsidR="00C37544" w:rsidRPr="001A0723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9A2AEE">
        <w:rPr>
          <w:rFonts w:ascii="Arial" w:hAnsi="Arial" w:cs="Arial"/>
          <w:color w:val="000000" w:themeColor="text1"/>
          <w:sz w:val="28"/>
          <w:szCs w:val="28"/>
        </w:rPr>
        <w:t xml:space="preserve">Wright, </w:t>
      </w:r>
      <w:r w:rsidR="00483438" w:rsidRPr="001A0723">
        <w:rPr>
          <w:rFonts w:ascii="Arial" w:hAnsi="Arial" w:cs="Arial"/>
          <w:color w:val="000000" w:themeColor="text1"/>
          <w:sz w:val="28"/>
          <w:szCs w:val="28"/>
        </w:rPr>
        <w:t>Black</w:t>
      </w:r>
      <w:r w:rsidR="00BE5A13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762A7">
        <w:rPr>
          <w:rFonts w:ascii="Arial" w:hAnsi="Arial" w:cs="Arial"/>
          <w:color w:val="000000" w:themeColor="text1"/>
          <w:sz w:val="28"/>
          <w:szCs w:val="28"/>
        </w:rPr>
        <w:t>Bigden</w:t>
      </w:r>
      <w:r w:rsidR="00483438" w:rsidRPr="001A072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F2063" w:rsidRPr="001A0723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="00C37544" w:rsidRPr="001A0723">
        <w:rPr>
          <w:rFonts w:ascii="Arial" w:hAnsi="Arial" w:cs="Arial"/>
          <w:color w:val="000000" w:themeColor="text1"/>
          <w:sz w:val="28"/>
          <w:szCs w:val="28"/>
        </w:rPr>
        <w:t>Clark</w:t>
      </w:r>
      <w:r w:rsidRPr="001A072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A20BF4" w14:textId="30E6433D" w:rsidR="00491F6E" w:rsidRPr="001A0723" w:rsidRDefault="001F339B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A0723">
        <w:rPr>
          <w:rFonts w:ascii="Arial" w:hAnsi="Arial" w:cs="Arial"/>
          <w:b/>
          <w:bCs/>
          <w:color w:val="000000" w:themeColor="text1"/>
          <w:sz w:val="28"/>
          <w:szCs w:val="28"/>
        </w:rPr>
        <w:t>Also present</w:t>
      </w:r>
      <w:r w:rsidR="00491F6E" w:rsidRPr="001A0723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5D2E27" w:rsidRPr="001A0723">
        <w:rPr>
          <w:rFonts w:ascii="Arial" w:hAnsi="Arial" w:cs="Arial"/>
          <w:color w:val="000000" w:themeColor="text1"/>
          <w:sz w:val="28"/>
          <w:szCs w:val="28"/>
        </w:rPr>
        <w:t>1</w:t>
      </w:r>
      <w:r w:rsidR="00614FBF" w:rsidRPr="001A0723">
        <w:rPr>
          <w:rFonts w:ascii="Arial" w:hAnsi="Arial" w:cs="Arial"/>
          <w:color w:val="000000" w:themeColor="text1"/>
          <w:sz w:val="28"/>
          <w:szCs w:val="28"/>
        </w:rPr>
        <w:t xml:space="preserve"> member of the public</w:t>
      </w:r>
      <w:r w:rsidR="001A072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1333CBD" w14:textId="77777777" w:rsidR="00491F6E" w:rsidRDefault="00491F6E" w:rsidP="00095358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6BBEFCDA" w14:textId="77777777" w:rsidR="00A32B1E" w:rsidRPr="0063505C" w:rsidRDefault="00A32B1E" w:rsidP="00A32B1E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3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Announcement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(</w:t>
      </w:r>
      <w:r w:rsidRPr="0063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)</w:t>
      </w:r>
      <w:r w:rsidRPr="0063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</w:p>
    <w:p w14:paraId="18F72CB0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F37B7">
        <w:rPr>
          <w:rFonts w:ascii="Arial" w:eastAsia="Times New Roman" w:hAnsi="Arial" w:cs="Arial"/>
          <w:sz w:val="24"/>
          <w:szCs w:val="24"/>
          <w:lang w:eastAsia="en-GB"/>
        </w:rPr>
        <w:t>The Parish Council would like to acknowledge the fol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lowing: </w:t>
      </w:r>
    </w:p>
    <w:p w14:paraId="5D7A0838" w14:textId="77777777" w:rsidR="00A32B1E" w:rsidRDefault="00A32B1E" w:rsidP="00A32B1E">
      <w:pPr>
        <w:pStyle w:val="ListParagraph"/>
        <w:numPr>
          <w:ilvl w:val="0"/>
          <w:numId w:val="25"/>
        </w:numPr>
        <w:suppressAutoHyphens w:val="0"/>
        <w:autoSpaceDN/>
        <w:spacing w:line="240" w:lineRule="auto"/>
        <w:contextualSpacing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  <w:r w:rsidRPr="003F0EDF">
        <w:rPr>
          <w:rFonts w:ascii="Arial" w:eastAsia="Times New Roman" w:hAnsi="Arial" w:cs="Arial"/>
          <w:sz w:val="24"/>
          <w:szCs w:val="24"/>
          <w:lang w:eastAsia="en-GB"/>
        </w:rPr>
        <w:t xml:space="preserve">the sad passing of </w:t>
      </w:r>
      <w:r>
        <w:rPr>
          <w:rFonts w:ascii="Arial" w:eastAsia="Times New Roman" w:hAnsi="Arial" w:cs="Arial"/>
          <w:sz w:val="24"/>
          <w:szCs w:val="24"/>
          <w:lang w:eastAsia="en-GB"/>
        </w:rPr>
        <w:t>Michael</w:t>
      </w:r>
      <w:r w:rsidRPr="003F0EDF">
        <w:rPr>
          <w:rFonts w:ascii="Arial" w:eastAsia="Times New Roman" w:hAnsi="Arial" w:cs="Arial"/>
          <w:sz w:val="24"/>
          <w:szCs w:val="24"/>
          <w:lang w:eastAsia="en-GB"/>
        </w:rPr>
        <w:t xml:space="preserve"> W</w:t>
      </w:r>
      <w:r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Pr="003F0EDF">
        <w:rPr>
          <w:rFonts w:ascii="Arial" w:eastAsia="Times New Roman" w:hAnsi="Arial" w:cs="Arial"/>
          <w:sz w:val="24"/>
          <w:szCs w:val="24"/>
          <w:lang w:eastAsia="en-GB"/>
        </w:rPr>
        <w:t>atling</w:t>
      </w:r>
    </w:p>
    <w:p w14:paraId="2D9A3399" w14:textId="77777777" w:rsidR="00A32B1E" w:rsidRDefault="00A32B1E" w:rsidP="00A32B1E">
      <w:pPr>
        <w:pStyle w:val="ListParagraph"/>
        <w:numPr>
          <w:ilvl w:val="0"/>
          <w:numId w:val="25"/>
        </w:numPr>
        <w:suppressAutoHyphens w:val="0"/>
        <w:autoSpaceDN/>
        <w:spacing w:line="240" w:lineRule="auto"/>
        <w:contextualSpacing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  <w:r w:rsidRPr="003F0EDF">
        <w:rPr>
          <w:rFonts w:ascii="Arial" w:eastAsia="Times New Roman" w:hAnsi="Arial" w:cs="Arial"/>
          <w:sz w:val="24"/>
          <w:szCs w:val="24"/>
          <w:lang w:eastAsia="en-GB"/>
        </w:rPr>
        <w:t>safe return home of Angela Wilkins from hospital</w:t>
      </w:r>
    </w:p>
    <w:p w14:paraId="0FBA339A" w14:textId="77777777" w:rsidR="00A32B1E" w:rsidRDefault="00A32B1E" w:rsidP="00A32B1E">
      <w:pPr>
        <w:pStyle w:val="ListParagraph"/>
        <w:numPr>
          <w:ilvl w:val="0"/>
          <w:numId w:val="25"/>
        </w:numPr>
        <w:suppressAutoHyphens w:val="0"/>
        <w:autoSpaceDN/>
        <w:spacing w:line="240" w:lineRule="auto"/>
        <w:contextualSpacing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  <w:r w:rsidRPr="00AB6F7B">
        <w:rPr>
          <w:rFonts w:ascii="Arial" w:eastAsia="Times New Roman" w:hAnsi="Arial" w:cs="Arial"/>
          <w:sz w:val="24"/>
          <w:szCs w:val="24"/>
          <w:lang w:eastAsia="en-GB"/>
        </w:rPr>
        <w:t>recent marriage of Paul Hambling and Tom Wright</w:t>
      </w:r>
    </w:p>
    <w:p w14:paraId="76FDEDF9" w14:textId="77777777" w:rsidR="00866F9A" w:rsidRDefault="00866F9A" w:rsidP="00866F9A">
      <w:pPr>
        <w:pStyle w:val="ListParagraph"/>
        <w:suppressAutoHyphens w:val="0"/>
        <w:autoSpaceDN/>
        <w:spacing w:line="240" w:lineRule="auto"/>
        <w:contextualSpacing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B65DEF" w14:textId="074FFD3F" w:rsidR="00866F9A" w:rsidRPr="00AB6F7B" w:rsidRDefault="00310304" w:rsidP="00866F9A">
      <w:pPr>
        <w:pStyle w:val="ListParagraph"/>
        <w:suppressAutoHyphens w:val="0"/>
        <w:autoSpaceDN/>
        <w:spacing w:line="240" w:lineRule="auto"/>
        <w:ind w:left="0"/>
        <w:contextualSpacing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above </w:t>
      </w:r>
      <w:r w:rsidR="009E0F54">
        <w:rPr>
          <w:rFonts w:ascii="Arial" w:eastAsia="Times New Roman" w:hAnsi="Arial" w:cs="Arial"/>
          <w:sz w:val="24"/>
          <w:szCs w:val="24"/>
          <w:lang w:eastAsia="en-GB"/>
        </w:rPr>
        <w:t>announcements were acknowledged by those present.</w:t>
      </w:r>
    </w:p>
    <w:p w14:paraId="755A4534" w14:textId="05E3AE01" w:rsidR="00A32B1E" w:rsidRPr="008430D8" w:rsidRDefault="006A601A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Minutes</w:t>
      </w:r>
    </w:p>
    <w:p w14:paraId="231DC6D1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Apologies and approvals of absence </w:t>
      </w:r>
    </w:p>
    <w:p w14:paraId="4C42215E" w14:textId="685517E1" w:rsidR="009E0F54" w:rsidRPr="008430D8" w:rsidRDefault="008B7312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Cty Cllr. Gould wa</w:t>
      </w:r>
      <w:r w:rsidR="00B34A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sn’t able to attend.</w:t>
      </w:r>
    </w:p>
    <w:p w14:paraId="4860FB32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15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 </w:t>
      </w:r>
    </w:p>
    <w:p w14:paraId="4E37AF14" w14:textId="2E03B325" w:rsidR="00B34AA5" w:rsidRPr="008430D8" w:rsidRDefault="00B34AA5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were no declarations</w:t>
      </w:r>
    </w:p>
    <w:p w14:paraId="4B917AA4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16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Approval of the draft Minutes of the meeting held in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November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</w:t>
      </w:r>
    </w:p>
    <w:p w14:paraId="44876E57" w14:textId="26DB4EEB" w:rsidR="00316DFB" w:rsidRPr="008430D8" w:rsidRDefault="00A25B2F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minutes were approved.</w:t>
      </w:r>
    </w:p>
    <w:p w14:paraId="271AB860" w14:textId="6B2D4826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</w:t>
      </w:r>
      <w:r w:rsidR="00B964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agenda. Reports may be presented by District Councillor Matthew Hicks and County Councillor Peter Gould </w:t>
      </w:r>
      <w:r w:rsidR="001164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was unable to attend the meeting but had circulated his report.</w:t>
      </w:r>
    </w:p>
    <w:p w14:paraId="024FE39E" w14:textId="403750FE" w:rsidR="0011644F" w:rsidRPr="008430D8" w:rsidRDefault="00621DA6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report received from Dist. Cllr. Hicks.</w:t>
      </w:r>
    </w:p>
    <w:p w14:paraId="472009B3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18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3320F52A" w14:textId="77777777" w:rsidR="00A32B1E" w:rsidRDefault="00A32B1E" w:rsidP="00A32B1E">
      <w:pPr>
        <w:spacing w:line="240" w:lineRule="auto"/>
        <w:rPr>
          <w:rFonts w:ascii="DM Sans" w:eastAsia="Times New Roman" w:hAnsi="DM Sans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18a. </w:t>
      </w:r>
      <w:r w:rsidRPr="00D840A5">
        <w:rPr>
          <w:rFonts w:ascii="DM Sans" w:eastAsia="Times New Roman" w:hAnsi="DM Sans"/>
          <w:color w:val="333333"/>
          <w:sz w:val="24"/>
          <w:szCs w:val="24"/>
          <w:lang w:eastAsia="en-GB"/>
        </w:rPr>
        <w:t>DC/22/06225 | Householder Application - Erection of single storey rear extension | Honeysuckle Cottage Athelington Road Horham Eye Suffolk IP21 5EH</w:t>
      </w:r>
    </w:p>
    <w:p w14:paraId="5D51F30E" w14:textId="2FD18EDA" w:rsidR="005D4FB0" w:rsidRPr="006A601A" w:rsidRDefault="005D4FB0" w:rsidP="00A32B1E">
      <w:pPr>
        <w:spacing w:line="240" w:lineRule="auto"/>
        <w:rPr>
          <w:rFonts w:ascii="DM Sans" w:eastAsia="Times New Roman" w:hAnsi="DM Sans"/>
          <w:b/>
          <w:bCs/>
          <w:color w:val="333333"/>
          <w:sz w:val="24"/>
          <w:szCs w:val="24"/>
          <w:lang w:eastAsia="en-GB"/>
        </w:rPr>
      </w:pPr>
      <w:r w:rsidRPr="006A601A">
        <w:rPr>
          <w:rFonts w:ascii="DM Sans" w:eastAsia="Times New Roman" w:hAnsi="DM Sans"/>
          <w:b/>
          <w:bCs/>
          <w:color w:val="333333"/>
          <w:sz w:val="24"/>
          <w:szCs w:val="24"/>
          <w:lang w:eastAsia="en-GB"/>
        </w:rPr>
        <w:t xml:space="preserve">Comments: </w:t>
      </w:r>
      <w:r w:rsidR="001C2715" w:rsidRPr="006A601A">
        <w:rPr>
          <w:rFonts w:ascii="DM Sans" w:eastAsia="Times New Roman" w:hAnsi="DM Sans"/>
          <w:b/>
          <w:bCs/>
          <w:color w:val="333333"/>
          <w:sz w:val="24"/>
          <w:szCs w:val="24"/>
          <w:lang w:eastAsia="en-GB"/>
        </w:rPr>
        <w:t>No objection. Granted.</w:t>
      </w:r>
    </w:p>
    <w:p w14:paraId="126A1DA2" w14:textId="77777777" w:rsidR="00A32B1E" w:rsidRDefault="00A32B1E" w:rsidP="00A32B1E">
      <w:pPr>
        <w:spacing w:line="240" w:lineRule="auto"/>
        <w:rPr>
          <w:rStyle w:val="address"/>
          <w:rFonts w:ascii="DM Sans" w:hAnsi="DM Sans"/>
          <w:color w:val="33333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18b. </w:t>
      </w:r>
      <w:r>
        <w:rPr>
          <w:rStyle w:val="casenumber"/>
          <w:rFonts w:ascii="DM Sans" w:hAnsi="DM Sans"/>
          <w:color w:val="333333"/>
          <w:shd w:val="clear" w:color="auto" w:fill="FFFFFF"/>
        </w:rPr>
        <w:t>DC/23/00220 </w:t>
      </w:r>
      <w:r>
        <w:rPr>
          <w:rStyle w:val="divider1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description"/>
          <w:rFonts w:ascii="DM Sans" w:hAnsi="DM Sans"/>
          <w:color w:val="333333"/>
          <w:shd w:val="clear" w:color="auto" w:fill="FFFFFF"/>
        </w:rPr>
        <w:t>Discharge of Conditions Application for DC/21/01338 - Condition 6 (Construction Management) </w:t>
      </w:r>
      <w:r>
        <w:rPr>
          <w:rStyle w:val="divider2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address"/>
          <w:rFonts w:ascii="DM Sans" w:hAnsi="DM Sans"/>
          <w:color w:val="333333"/>
          <w:shd w:val="clear" w:color="auto" w:fill="FFFFFF"/>
        </w:rPr>
        <w:t>Land South East Of Dragon House Worlingworth Road Horham Suffolk</w:t>
      </w:r>
    </w:p>
    <w:p w14:paraId="6DF0AE3E" w14:textId="56BDFD4B" w:rsidR="001C2715" w:rsidRPr="006A601A" w:rsidRDefault="001C2715" w:rsidP="00A32B1E">
      <w:pPr>
        <w:spacing w:line="240" w:lineRule="auto"/>
        <w:rPr>
          <w:rStyle w:val="address"/>
          <w:rFonts w:ascii="DM Sans" w:hAnsi="DM Sans"/>
          <w:b/>
          <w:bCs/>
          <w:color w:val="333333"/>
          <w:shd w:val="clear" w:color="auto" w:fill="FFFFFF"/>
        </w:rPr>
      </w:pPr>
      <w:r w:rsidRPr="006A601A">
        <w:rPr>
          <w:rStyle w:val="address"/>
          <w:rFonts w:ascii="DM Sans" w:hAnsi="DM Sans"/>
          <w:b/>
          <w:bCs/>
          <w:color w:val="333333"/>
          <w:shd w:val="clear" w:color="auto" w:fill="FFFFFF"/>
        </w:rPr>
        <w:t>Comments: No objection. Granted.</w:t>
      </w:r>
    </w:p>
    <w:p w14:paraId="29E6E9E1" w14:textId="77777777" w:rsidR="001C2715" w:rsidRDefault="001C2715" w:rsidP="00A32B1E">
      <w:pPr>
        <w:spacing w:line="240" w:lineRule="auto"/>
        <w:rPr>
          <w:rStyle w:val="address"/>
          <w:rFonts w:ascii="DM Sans" w:hAnsi="DM Sans"/>
          <w:color w:val="333333"/>
          <w:shd w:val="clear" w:color="auto" w:fill="FFFFFF"/>
        </w:rPr>
      </w:pPr>
    </w:p>
    <w:p w14:paraId="19535B0E" w14:textId="77777777" w:rsidR="001C2715" w:rsidRDefault="001C2715" w:rsidP="00A32B1E">
      <w:pPr>
        <w:spacing w:line="240" w:lineRule="auto"/>
        <w:rPr>
          <w:rStyle w:val="address"/>
          <w:rFonts w:ascii="DM Sans" w:hAnsi="DM Sans"/>
          <w:color w:val="333333"/>
          <w:shd w:val="clear" w:color="auto" w:fill="FFFFFF"/>
        </w:rPr>
      </w:pPr>
    </w:p>
    <w:p w14:paraId="0BFF8D5F" w14:textId="77777777" w:rsidR="00A32B1E" w:rsidRPr="00260D7C" w:rsidRDefault="00A32B1E" w:rsidP="00A32B1E">
      <w:pPr>
        <w:spacing w:line="240" w:lineRule="auto"/>
        <w:rPr>
          <w:rStyle w:val="address"/>
          <w:rFonts w:ascii="DM Sans" w:hAnsi="DM Sans"/>
          <w:b/>
          <w:bCs/>
          <w:color w:val="333333"/>
          <w:shd w:val="clear" w:color="auto" w:fill="FFFFFF"/>
        </w:rPr>
      </w:pPr>
      <w:r w:rsidRPr="00260D7C">
        <w:rPr>
          <w:rStyle w:val="address"/>
          <w:rFonts w:ascii="DM Sans" w:hAnsi="DM Sans"/>
          <w:b/>
          <w:bCs/>
          <w:color w:val="333333"/>
          <w:shd w:val="clear" w:color="auto" w:fill="FFFFFF"/>
        </w:rPr>
        <w:lastRenderedPageBreak/>
        <w:t>Decisions made:</w:t>
      </w:r>
    </w:p>
    <w:p w14:paraId="65DF2DDB" w14:textId="3118A964" w:rsidR="00A32B1E" w:rsidRDefault="00A32B1E" w:rsidP="00A32B1E">
      <w:pPr>
        <w:spacing w:line="240" w:lineRule="auto"/>
        <w:rPr>
          <w:rStyle w:val="address"/>
          <w:rFonts w:ascii="DM Sans" w:hAnsi="DM Sans"/>
          <w:color w:val="333333"/>
          <w:shd w:val="clear" w:color="auto" w:fill="FFFFFF"/>
        </w:rPr>
      </w:pPr>
      <w:r>
        <w:rPr>
          <w:rStyle w:val="casenumber"/>
          <w:rFonts w:ascii="DM Sans" w:hAnsi="DM Sans"/>
          <w:color w:val="333333"/>
          <w:shd w:val="clear" w:color="auto" w:fill="FFFFFF"/>
        </w:rPr>
        <w:t>DC/22/05664 </w:t>
      </w:r>
      <w:r>
        <w:rPr>
          <w:rStyle w:val="divider1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description"/>
          <w:rFonts w:ascii="DM Sans" w:hAnsi="DM Sans"/>
          <w:color w:val="333333"/>
          <w:shd w:val="clear" w:color="auto" w:fill="FFFFFF"/>
        </w:rPr>
        <w:t>Discharge of Conditions Application for DC/22/01457 Conditions 5 (Biodiversity Enhancement Layout), 6 (Wildlife Sensitive Lighting Design Scheme) </w:t>
      </w:r>
      <w:r>
        <w:rPr>
          <w:rStyle w:val="divider2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address"/>
          <w:rFonts w:ascii="DM Sans" w:hAnsi="DM Sans"/>
          <w:color w:val="333333"/>
          <w:shd w:val="clear" w:color="auto" w:fill="FFFFFF"/>
        </w:rPr>
        <w:t>The Old Rectory Stradbroke Road Horham Eye Suffolk IP21 5DY</w:t>
      </w:r>
      <w:r w:rsidR="000904A3">
        <w:rPr>
          <w:rStyle w:val="address"/>
          <w:rFonts w:ascii="DM Sans" w:hAnsi="DM Sans"/>
          <w:color w:val="333333"/>
          <w:shd w:val="clear" w:color="auto" w:fill="FFFFFF"/>
        </w:rPr>
        <w:t xml:space="preserve"> – </w:t>
      </w:r>
      <w:r w:rsidR="000904A3" w:rsidRPr="006A601A">
        <w:rPr>
          <w:rStyle w:val="address"/>
          <w:rFonts w:ascii="DM Sans" w:hAnsi="DM Sans"/>
          <w:b/>
          <w:bCs/>
          <w:color w:val="333333"/>
          <w:shd w:val="clear" w:color="auto" w:fill="FFFFFF"/>
        </w:rPr>
        <w:t>Noted</w:t>
      </w:r>
      <w:r w:rsidR="000904A3">
        <w:rPr>
          <w:rStyle w:val="address"/>
          <w:rFonts w:ascii="DM Sans" w:hAnsi="DM Sans"/>
          <w:color w:val="333333"/>
          <w:shd w:val="clear" w:color="auto" w:fill="FFFFFF"/>
        </w:rPr>
        <w:t>.</w:t>
      </w:r>
    </w:p>
    <w:p w14:paraId="3DEF1B2D" w14:textId="2BCC1638" w:rsidR="00A32B1E" w:rsidRDefault="00A32B1E" w:rsidP="00A32B1E">
      <w:pPr>
        <w:spacing w:line="240" w:lineRule="auto"/>
        <w:rPr>
          <w:rStyle w:val="address"/>
          <w:rFonts w:ascii="DM Sans" w:hAnsi="DM Sans"/>
          <w:color w:val="333333"/>
          <w:shd w:val="clear" w:color="auto" w:fill="FFFFFF"/>
        </w:rPr>
      </w:pPr>
      <w:r>
        <w:rPr>
          <w:rStyle w:val="casenumber"/>
          <w:rFonts w:ascii="DM Sans" w:hAnsi="DM Sans"/>
          <w:color w:val="333333"/>
          <w:shd w:val="clear" w:color="auto" w:fill="FFFFFF"/>
        </w:rPr>
        <w:t>DC/22/05639 </w:t>
      </w:r>
      <w:r>
        <w:rPr>
          <w:rStyle w:val="divider1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description"/>
          <w:rFonts w:ascii="DM Sans" w:hAnsi="DM Sans"/>
          <w:color w:val="333333"/>
          <w:shd w:val="clear" w:color="auto" w:fill="FFFFFF"/>
        </w:rPr>
        <w:t>Discharge of Conditions Application for DC/22/01460- Condition 3 (Sample Panel), Condition 5 (Render), Condition 6 (Windows and Doors) and Condition 7 (Eaves to Barn) </w:t>
      </w:r>
      <w:r>
        <w:rPr>
          <w:rStyle w:val="divider2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address"/>
          <w:rFonts w:ascii="DM Sans" w:hAnsi="DM Sans"/>
          <w:color w:val="333333"/>
          <w:shd w:val="clear" w:color="auto" w:fill="FFFFFF"/>
        </w:rPr>
        <w:t>The Old Rectory Stradbroke Road Horham Eye Suffolk IP21 5DY</w:t>
      </w:r>
      <w:r w:rsidR="000904A3">
        <w:rPr>
          <w:rStyle w:val="address"/>
          <w:rFonts w:ascii="DM Sans" w:hAnsi="DM Sans"/>
          <w:color w:val="333333"/>
          <w:shd w:val="clear" w:color="auto" w:fill="FFFFFF"/>
        </w:rPr>
        <w:t xml:space="preserve"> – </w:t>
      </w:r>
      <w:r w:rsidR="000904A3" w:rsidRPr="006A601A">
        <w:rPr>
          <w:rStyle w:val="address"/>
          <w:rFonts w:ascii="DM Sans" w:hAnsi="DM Sans"/>
          <w:b/>
          <w:bCs/>
          <w:color w:val="333333"/>
          <w:shd w:val="clear" w:color="auto" w:fill="FFFFFF"/>
        </w:rPr>
        <w:t>Noted</w:t>
      </w:r>
      <w:r w:rsidR="000904A3">
        <w:rPr>
          <w:rStyle w:val="address"/>
          <w:rFonts w:ascii="DM Sans" w:hAnsi="DM Sans"/>
          <w:color w:val="333333"/>
          <w:shd w:val="clear" w:color="auto" w:fill="FFFFFF"/>
        </w:rPr>
        <w:t>.</w:t>
      </w:r>
    </w:p>
    <w:p w14:paraId="18F2676A" w14:textId="45F68C10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Style w:val="casenumber"/>
          <w:rFonts w:ascii="DM Sans" w:hAnsi="DM Sans"/>
          <w:color w:val="333333"/>
          <w:shd w:val="clear" w:color="auto" w:fill="FFFFFF"/>
        </w:rPr>
        <w:t>DC/22/05041 </w:t>
      </w:r>
      <w:r>
        <w:rPr>
          <w:rStyle w:val="divider1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description"/>
          <w:rFonts w:ascii="DM Sans" w:hAnsi="DM Sans"/>
          <w:color w:val="333333"/>
          <w:shd w:val="clear" w:color="auto" w:fill="FFFFFF"/>
        </w:rPr>
        <w:t>Application under S73a for Removal or Variation of a Condition following grant of Planning Permission DC/18/00964 dated 17/04/2018 - Erection of replacement agricultural building and polytunnel. Town and Country Planning Act 1990 - To vary Condition Number 2 (Approved Plans and Documents) -To regularise the insertion of 2no windows, 4no rooflights and 2no flues on the rear elevation, and 1no window within northern gable end wall. </w:t>
      </w:r>
      <w:r>
        <w:rPr>
          <w:rStyle w:val="divider2"/>
          <w:rFonts w:ascii="DM Sans" w:hAnsi="DM Sans"/>
          <w:color w:val="333333"/>
          <w:shd w:val="clear" w:color="auto" w:fill="FFFFFF"/>
        </w:rPr>
        <w:t>|</w:t>
      </w:r>
      <w:r>
        <w:rPr>
          <w:rFonts w:ascii="DM Sans" w:hAnsi="DM Sans"/>
          <w:color w:val="333333"/>
          <w:shd w:val="clear" w:color="auto" w:fill="FFFFFF"/>
        </w:rPr>
        <w:t> </w:t>
      </w:r>
      <w:r>
        <w:rPr>
          <w:rStyle w:val="address"/>
          <w:rFonts w:ascii="DM Sans" w:hAnsi="DM Sans"/>
          <w:color w:val="333333"/>
          <w:shd w:val="clear" w:color="auto" w:fill="FFFFFF"/>
        </w:rPr>
        <w:t>Land To West Of Junction Between Athelington Road &amp; Worlingworth Road Athelington Road Horham Suffolk</w:t>
      </w:r>
      <w:r w:rsidR="00863F16">
        <w:rPr>
          <w:rStyle w:val="address"/>
          <w:rFonts w:ascii="DM Sans" w:hAnsi="DM Sans"/>
          <w:color w:val="333333"/>
          <w:shd w:val="clear" w:color="auto" w:fill="FFFFFF"/>
        </w:rPr>
        <w:t xml:space="preserve"> -</w:t>
      </w:r>
      <w:r w:rsidR="000904A3">
        <w:rPr>
          <w:rStyle w:val="address"/>
          <w:rFonts w:ascii="DM Sans" w:hAnsi="DM Sans"/>
          <w:color w:val="333333"/>
          <w:shd w:val="clear" w:color="auto" w:fill="FFFFFF"/>
        </w:rPr>
        <w:t xml:space="preserve"> </w:t>
      </w:r>
      <w:r w:rsidR="000904A3" w:rsidRPr="006A601A">
        <w:rPr>
          <w:rStyle w:val="address"/>
          <w:rFonts w:ascii="DM Sans" w:hAnsi="DM Sans"/>
          <w:b/>
          <w:bCs/>
          <w:color w:val="333333"/>
          <w:shd w:val="clear" w:color="auto" w:fill="FFFFFF"/>
        </w:rPr>
        <w:t>Noted</w:t>
      </w:r>
    </w:p>
    <w:p w14:paraId="26760DB9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B15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01/2023-19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Elections May 2023</w:t>
      </w:r>
    </w:p>
    <w:p w14:paraId="2A93D658" w14:textId="468B7D26" w:rsidR="002C7224" w:rsidRDefault="00EF548F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Chair briefly explained to those councillors who hadn’t experienced an election year what happens</w:t>
      </w:r>
      <w:r w:rsidR="001F14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the Clerk concurred. The Chair asked if the Clerk could find out when the packs would be going out.</w:t>
      </w:r>
    </w:p>
    <w:p w14:paraId="19F93F3C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20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November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 meetin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2CB48628" w14:textId="7F901E8B" w:rsidR="00512697" w:rsidRDefault="00512697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Chair attended the Remembrance Service </w:t>
      </w:r>
      <w:r w:rsidR="00B977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locally, it was well attended.</w:t>
      </w:r>
    </w:p>
    <w:p w14:paraId="5C845C65" w14:textId="77777777" w:rsidR="00A32B1E" w:rsidRPr="008430D8" w:rsidRDefault="00A32B1E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21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payments received. </w:t>
      </w:r>
    </w:p>
    <w:p w14:paraId="5CD97B1C" w14:textId="77777777" w:rsidR="00A32B1E" w:rsidRPr="008430D8" w:rsidRDefault="00A32B1E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1742"/>
        <w:gridCol w:w="5725"/>
        <w:gridCol w:w="1084"/>
      </w:tblGrid>
      <w:tr w:rsidR="008259B9" w:rsidRPr="008430D8" w14:paraId="32E66BB6" w14:textId="77777777" w:rsidTr="003A7C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DB02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9C8A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388B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013D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8259B9" w:rsidRPr="008430D8" w14:paraId="12867C25" w14:textId="77777777" w:rsidTr="003A7C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E3D5" w14:textId="77777777" w:rsidR="00A32B1E" w:rsidRPr="008430D8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D759A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January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3D7E" w14:textId="77777777" w:rsidR="00A32B1E" w:rsidRPr="008430D8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DFD2" w14:textId="77777777" w:rsidR="00A32B1E" w:rsidRPr="008430D8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2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34FD" w14:textId="77777777" w:rsidR="00A32B1E" w:rsidRPr="008430D8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£346.54</w:t>
            </w:r>
          </w:p>
        </w:tc>
      </w:tr>
      <w:tr w:rsidR="004838C2" w:rsidRPr="008430D8" w14:paraId="04FC17AC" w14:textId="77777777" w:rsidTr="003A7C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1316" w14:textId="5D0B133A" w:rsidR="004838C2" w:rsidRDefault="004838C2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4838C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January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2003" w14:textId="04370D21" w:rsidR="004838C2" w:rsidRPr="00A5557B" w:rsidRDefault="00A054D9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Glasdon UK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F7F1" w14:textId="54DD8FCC" w:rsidR="004838C2" w:rsidRPr="00A5557B" w:rsidRDefault="006F0503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Dog waste bin (</w:t>
            </w:r>
            <w:r w:rsidR="008259B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cheque re-issued as first cheque hadn’t arrived)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C51F" w14:textId="63023DA5" w:rsidR="004838C2" w:rsidRPr="00A5557B" w:rsidRDefault="006F0503" w:rsidP="003A7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="00D63C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165.53</w:t>
            </w:r>
          </w:p>
        </w:tc>
      </w:tr>
    </w:tbl>
    <w:p w14:paraId="4C554DB1" w14:textId="515717FE" w:rsidR="00A32B1E" w:rsidRPr="00A16E94" w:rsidRDefault="00B97741" w:rsidP="00A32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16E94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A16E94" w:rsidRPr="00A16E94">
        <w:rPr>
          <w:rFonts w:ascii="Arial" w:eastAsia="Times New Roman" w:hAnsi="Arial" w:cs="Arial"/>
          <w:sz w:val="24"/>
          <w:szCs w:val="24"/>
          <w:lang w:eastAsia="en-GB"/>
        </w:rPr>
        <w:t>Clerks wages were approved.</w:t>
      </w:r>
      <w:r w:rsidR="00383105">
        <w:rPr>
          <w:rFonts w:ascii="Arial" w:eastAsia="Times New Roman" w:hAnsi="Arial" w:cs="Arial"/>
          <w:sz w:val="24"/>
          <w:szCs w:val="24"/>
          <w:lang w:eastAsia="en-GB"/>
        </w:rPr>
        <w:t xml:space="preserve"> Cllr. Wright </w:t>
      </w:r>
      <w:r w:rsidR="00BB480F">
        <w:rPr>
          <w:rFonts w:ascii="Arial" w:eastAsia="Times New Roman" w:hAnsi="Arial" w:cs="Arial"/>
          <w:sz w:val="24"/>
          <w:szCs w:val="24"/>
          <w:lang w:eastAsia="en-GB"/>
        </w:rPr>
        <w:t>proposed and Cllr. Gibson-Harries seconded. All in favour.</w:t>
      </w:r>
    </w:p>
    <w:p w14:paraId="4F8D8387" w14:textId="77777777" w:rsidR="00B97741" w:rsidRPr="008430D8" w:rsidRDefault="00B97741" w:rsidP="00A32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F925D42" w14:textId="77777777" w:rsidR="00A32B1E" w:rsidRPr="008430D8" w:rsidRDefault="00A32B1E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137"/>
        <w:gridCol w:w="3285"/>
        <w:gridCol w:w="1044"/>
      </w:tblGrid>
      <w:tr w:rsidR="00A32B1E" w:rsidRPr="008430D8" w14:paraId="3D0B9B64" w14:textId="77777777" w:rsidTr="003A7C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A4A3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DE33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3454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4047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A32B1E" w:rsidRPr="008430D8" w14:paraId="49C3D7F3" w14:textId="77777777" w:rsidTr="003A7C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1CA1" w14:textId="77777777" w:rsidR="00A32B1E" w:rsidRPr="004162BA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December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0309" w14:textId="77777777" w:rsidR="00A32B1E" w:rsidRPr="004162BA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Barclays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531A" w14:textId="77777777" w:rsidR="00A32B1E" w:rsidRPr="004162BA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Interest 5</w:t>
            </w: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Sep-4</w:t>
            </w: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Dec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E1CB" w14:textId="77777777" w:rsidR="00A32B1E" w:rsidRPr="004162BA" w:rsidRDefault="00A32B1E" w:rsidP="003A7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16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£0.06</w:t>
            </w:r>
          </w:p>
        </w:tc>
      </w:tr>
      <w:tr w:rsidR="00A32B1E" w:rsidRPr="008430D8" w14:paraId="0661CC1C" w14:textId="77777777" w:rsidTr="003A7C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6FBF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F6DC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3528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1434" w14:textId="77777777" w:rsidR="00A32B1E" w:rsidRPr="008430D8" w:rsidRDefault="00A32B1E" w:rsidP="003A7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70E01101" w14:textId="789948EF" w:rsidR="00A32B1E" w:rsidRPr="00BB480F" w:rsidRDefault="00BB480F" w:rsidP="00A32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B480F">
        <w:rPr>
          <w:rFonts w:ascii="Arial" w:eastAsia="Times New Roman" w:hAnsi="Arial" w:cs="Arial"/>
          <w:sz w:val="24"/>
          <w:szCs w:val="24"/>
          <w:lang w:eastAsia="en-GB"/>
        </w:rPr>
        <w:t>Noted.</w:t>
      </w:r>
    </w:p>
    <w:p w14:paraId="686A9F6B" w14:textId="77777777" w:rsidR="00BB480F" w:rsidRPr="008430D8" w:rsidRDefault="00BB480F" w:rsidP="00A32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EF95477" w14:textId="77777777" w:rsidR="00A32B1E" w:rsidRDefault="00A32B1E" w:rsidP="00A32B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01/2023-22 </w:t>
      </w:r>
      <w:r w:rsidRPr="005C3D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King Charles Coronation May 2023</w:t>
      </w:r>
    </w:p>
    <w:p w14:paraId="6A91E14B" w14:textId="6C15E6F2" w:rsidR="00BB480F" w:rsidRPr="00371B6C" w:rsidRDefault="000178B6" w:rsidP="00A32B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71B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was suggested to speak to the </w:t>
      </w:r>
      <w:r w:rsidR="00371B6C" w:rsidRPr="00371B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local groups to see what plans there </w:t>
      </w:r>
      <w:r w:rsidR="004017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</w:t>
      </w:r>
      <w:r w:rsidR="00371B6C" w:rsidRPr="00371B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 and if the council could</w:t>
      </w:r>
      <w:r w:rsidR="004017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contribute in anyway.</w:t>
      </w:r>
      <w:r w:rsidR="00371B6C" w:rsidRPr="00371B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E2A31DF" w14:textId="77777777" w:rsidR="00A32B1E" w:rsidRDefault="00A32B1E" w:rsidP="00A32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3C80D47" w14:textId="77777777" w:rsidR="00A32B1E" w:rsidRDefault="00A32B1E" w:rsidP="00A32B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23 </w:t>
      </w:r>
      <w:r w:rsidRPr="007E26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Budget for 2023-24</w:t>
      </w:r>
    </w:p>
    <w:p w14:paraId="6A880340" w14:textId="67501AE5" w:rsidR="0040172C" w:rsidRDefault="00641D83" w:rsidP="00A32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was agreed to approve the proposed budget (see appendix </w:t>
      </w:r>
      <w:r w:rsidR="007D3D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</w:t>
      </w:r>
      <w:r w:rsidR="00590E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Cllr. Black proposed and Cllr. Wright seconded. All in favour.</w:t>
      </w:r>
    </w:p>
    <w:p w14:paraId="3CB251C2" w14:textId="77777777" w:rsidR="00A32B1E" w:rsidRPr="008430D8" w:rsidRDefault="00A32B1E" w:rsidP="00A32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FF747B6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7E26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Precept for 2023-24</w:t>
      </w:r>
    </w:p>
    <w:p w14:paraId="28015005" w14:textId="7728F782" w:rsidR="00590E8F" w:rsidRDefault="00590E8F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was agreed to keep the precept the same £3000.00</w:t>
      </w:r>
      <w:r w:rsidR="00BE5A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Proposed by Cllr. Black and seconded by Cllr. Wright. All in favour.</w:t>
      </w:r>
    </w:p>
    <w:p w14:paraId="6C86C87D" w14:textId="39D25F98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25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</w:t>
      </w:r>
      <w:r w:rsidR="009318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09C6462B" w14:textId="77777777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25a. Missing village signs</w:t>
      </w:r>
    </w:p>
    <w:p w14:paraId="7ECCF1C3" w14:textId="2B54ABB3" w:rsidR="0082502D" w:rsidRPr="008430D8" w:rsidRDefault="0082502D" w:rsidP="00A32B1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had been a sp</w:t>
      </w:r>
      <w:r w:rsidR="002012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ate of signs being stolen or damaged. This included the village sign (coming </w:t>
      </w:r>
      <w:r w:rsidR="00DB0B5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into Horham </w:t>
      </w:r>
      <w:r w:rsidR="002012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 Eye)</w:t>
      </w:r>
      <w:r w:rsidR="00E107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Suffolk Highways had confirmed</w:t>
      </w:r>
      <w:r w:rsidR="004C51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there was no priority for them to replace</w:t>
      </w:r>
      <w:r w:rsidR="001804F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repair signs so it would be down to the Parish Council to resolve. </w:t>
      </w:r>
    </w:p>
    <w:p w14:paraId="167EA2AF" w14:textId="19CE2ADD" w:rsidR="00A32B1E" w:rsidRDefault="00A32B1E" w:rsidP="00A32B1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26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</w:t>
      </w:r>
      <w:r w:rsidR="001804F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</w:p>
    <w:p w14:paraId="7D88DF75" w14:textId="77777777" w:rsidR="003708DC" w:rsidRDefault="003708DC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BF211B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212F9AC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90437B9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5CAD396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D92F05C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B280F1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9C876E4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2CA8CF2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DB1837B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B2725AA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5EA83C8" w14:textId="77777777" w:rsidR="00E17EBC" w:rsidRPr="008430D8" w:rsidRDefault="00E17EBC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0753715" w14:textId="7B38AE07" w:rsidR="00F03E7E" w:rsidRDefault="007008AE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6344">
        <w:rPr>
          <w:rFonts w:ascii="Arial" w:hAnsi="Arial" w:cs="Arial"/>
          <w:color w:val="000000"/>
          <w:sz w:val="24"/>
          <w:szCs w:val="24"/>
        </w:rPr>
        <w:t>Signed by: Chair/Vice</w:t>
      </w:r>
      <w:r w:rsidR="002F4172" w:rsidRPr="00586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6344">
        <w:rPr>
          <w:rFonts w:ascii="Arial" w:hAnsi="Arial" w:cs="Arial"/>
          <w:color w:val="000000"/>
          <w:sz w:val="24"/>
          <w:szCs w:val="24"/>
        </w:rPr>
        <w:t>Chair……………………………</w:t>
      </w:r>
      <w:r w:rsidR="00AD7D36">
        <w:rPr>
          <w:rFonts w:ascii="Arial" w:hAnsi="Arial" w:cs="Arial"/>
          <w:color w:val="000000"/>
          <w:sz w:val="24"/>
          <w:szCs w:val="24"/>
        </w:rPr>
        <w:t>…………..</w:t>
      </w:r>
      <w:r w:rsidR="00B7341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586344">
        <w:rPr>
          <w:rFonts w:ascii="Arial" w:hAnsi="Arial" w:cs="Arial"/>
          <w:color w:val="000000"/>
          <w:sz w:val="24"/>
          <w:szCs w:val="24"/>
        </w:rPr>
        <w:t>Dated:……………………………</w:t>
      </w:r>
    </w:p>
    <w:p w14:paraId="047700C7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92B3AD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6F90B1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FF0682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C85856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D89D9C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DC8D0D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64AA14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40A4B8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D2274C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BE0F63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27C302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580562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079E4B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32C7D7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85CF6EA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A29B6A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EB8034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C8F93E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B3A438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F60F03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0915E9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98B331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1D0E1F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18FE66" w14:textId="0277CE6B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1</w:t>
      </w:r>
    </w:p>
    <w:p w14:paraId="4FAA1A36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3ABCF3" w14:textId="04157247" w:rsidR="00FA4717" w:rsidRDefault="00320469" w:rsidP="00B7341A">
      <w:pPr>
        <w:autoSpaceDE w:val="0"/>
        <w:spacing w:after="0" w:line="240" w:lineRule="auto"/>
      </w:pPr>
      <w:r w:rsidRPr="00320469">
        <w:rPr>
          <w:noProof/>
        </w:rPr>
        <w:drawing>
          <wp:inline distT="0" distB="0" distL="0" distR="0" wp14:anchorId="141301BB" wp14:editId="72BA5F6E">
            <wp:extent cx="6997044" cy="3467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480" cy="346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717" w:rsidSect="00923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9F9C" w14:textId="77777777" w:rsidR="00F72A1F" w:rsidRDefault="00F72A1F" w:rsidP="00A14486">
      <w:pPr>
        <w:spacing w:after="0" w:line="240" w:lineRule="auto"/>
      </w:pPr>
      <w:r>
        <w:separator/>
      </w:r>
    </w:p>
  </w:endnote>
  <w:endnote w:type="continuationSeparator" w:id="0">
    <w:p w14:paraId="27ACF08D" w14:textId="77777777" w:rsidR="00F72A1F" w:rsidRDefault="00F72A1F" w:rsidP="00A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7665" w14:textId="77777777" w:rsidR="007B5F04" w:rsidRDefault="007B5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019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57FCE0" w14:textId="4A4A58BB" w:rsidR="00A14486" w:rsidRDefault="00A144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684FE" w14:textId="77777777" w:rsidR="00A14486" w:rsidRDefault="00A14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9A28" w14:textId="77777777" w:rsidR="007B5F04" w:rsidRDefault="007B5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1909" w14:textId="77777777" w:rsidR="00F72A1F" w:rsidRDefault="00F72A1F" w:rsidP="00A14486">
      <w:pPr>
        <w:spacing w:after="0" w:line="240" w:lineRule="auto"/>
      </w:pPr>
      <w:r>
        <w:separator/>
      </w:r>
    </w:p>
  </w:footnote>
  <w:footnote w:type="continuationSeparator" w:id="0">
    <w:p w14:paraId="1945978F" w14:textId="77777777" w:rsidR="00F72A1F" w:rsidRDefault="00F72A1F" w:rsidP="00A1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2D51" w14:textId="511A4F5E" w:rsidR="007B5F04" w:rsidRDefault="007B5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762C" w14:textId="7963ACCD" w:rsidR="007B5F04" w:rsidRDefault="007B5F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32C" w14:textId="614FE53D" w:rsidR="007B5F04" w:rsidRDefault="007B5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693"/>
    <w:multiLevelType w:val="hybridMultilevel"/>
    <w:tmpl w:val="D550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254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5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519AA"/>
    <w:multiLevelType w:val="hybridMultilevel"/>
    <w:tmpl w:val="8A44E75A"/>
    <w:lvl w:ilvl="0" w:tplc="DEBEAB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B7B"/>
    <w:multiLevelType w:val="hybridMultilevel"/>
    <w:tmpl w:val="352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637"/>
    <w:multiLevelType w:val="multilevel"/>
    <w:tmpl w:val="41663D28"/>
    <w:lvl w:ilvl="0">
      <w:start w:val="4"/>
      <w:numFmt w:val="decimalZero"/>
      <w:lvlText w:val="%1"/>
      <w:lvlJc w:val="left"/>
      <w:pPr>
        <w:ind w:left="1760" w:hanging="176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760" w:hanging="176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760" w:hanging="176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760" w:hanging="17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60" w:hanging="17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60" w:hanging="17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F41682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5F6E24"/>
    <w:multiLevelType w:val="hybridMultilevel"/>
    <w:tmpl w:val="65B2F602"/>
    <w:lvl w:ilvl="0" w:tplc="A63608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57684"/>
    <w:multiLevelType w:val="hybridMultilevel"/>
    <w:tmpl w:val="0D3E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1926"/>
    <w:multiLevelType w:val="hybridMultilevel"/>
    <w:tmpl w:val="EF36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1785"/>
    <w:multiLevelType w:val="hybridMultilevel"/>
    <w:tmpl w:val="C52A6C28"/>
    <w:lvl w:ilvl="0" w:tplc="C4EE76AA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41FB01AC"/>
    <w:multiLevelType w:val="multilevel"/>
    <w:tmpl w:val="8224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206A"/>
    <w:multiLevelType w:val="multilevel"/>
    <w:tmpl w:val="40927E42"/>
    <w:styleLink w:val="CurrentList1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414162"/>
    <w:multiLevelType w:val="multilevel"/>
    <w:tmpl w:val="1054A9E2"/>
    <w:lvl w:ilvl="0">
      <w:start w:val="4"/>
      <w:numFmt w:val="decimalZero"/>
      <w:lvlText w:val="%1"/>
      <w:lvlJc w:val="left"/>
      <w:pPr>
        <w:ind w:left="1040" w:hanging="104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040" w:hanging="10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9340EB"/>
    <w:multiLevelType w:val="hybridMultilevel"/>
    <w:tmpl w:val="90D4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4749"/>
    <w:multiLevelType w:val="hybridMultilevel"/>
    <w:tmpl w:val="F77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E4DF7"/>
    <w:multiLevelType w:val="hybridMultilevel"/>
    <w:tmpl w:val="7B3871F8"/>
    <w:lvl w:ilvl="0" w:tplc="43CA053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26235"/>
    <w:multiLevelType w:val="multilevel"/>
    <w:tmpl w:val="123CEE7A"/>
    <w:styleLink w:val="CurrentList2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1F4DB6"/>
    <w:multiLevelType w:val="hybridMultilevel"/>
    <w:tmpl w:val="04A8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74398">
    <w:abstractNumId w:val="10"/>
  </w:num>
  <w:num w:numId="2" w16cid:durableId="2007130125">
    <w:abstractNumId w:val="9"/>
  </w:num>
  <w:num w:numId="3" w16cid:durableId="927999947">
    <w:abstractNumId w:val="6"/>
  </w:num>
  <w:num w:numId="4" w16cid:durableId="1349453534">
    <w:abstractNumId w:val="4"/>
  </w:num>
  <w:num w:numId="5" w16cid:durableId="1205630297">
    <w:abstractNumId w:val="5"/>
  </w:num>
  <w:num w:numId="6" w16cid:durableId="291254840">
    <w:abstractNumId w:val="11"/>
  </w:num>
  <w:num w:numId="7" w16cid:durableId="2006202406">
    <w:abstractNumId w:val="19"/>
  </w:num>
  <w:num w:numId="8" w16cid:durableId="273172473">
    <w:abstractNumId w:val="1"/>
  </w:num>
  <w:num w:numId="9" w16cid:durableId="1999845396">
    <w:abstractNumId w:val="12"/>
  </w:num>
  <w:num w:numId="10" w16cid:durableId="493685571">
    <w:abstractNumId w:val="21"/>
  </w:num>
  <w:num w:numId="11" w16cid:durableId="1053193197">
    <w:abstractNumId w:val="3"/>
  </w:num>
  <w:num w:numId="12" w16cid:durableId="2050302819">
    <w:abstractNumId w:val="8"/>
  </w:num>
  <w:num w:numId="13" w16cid:durableId="849368977">
    <w:abstractNumId w:val="18"/>
  </w:num>
  <w:num w:numId="14" w16cid:durableId="1050572899">
    <w:abstractNumId w:val="7"/>
  </w:num>
  <w:num w:numId="15" w16cid:durableId="803350219">
    <w:abstractNumId w:val="20"/>
  </w:num>
  <w:num w:numId="16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8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9" w16cid:durableId="1442989249">
    <w:abstractNumId w:val="2"/>
  </w:num>
  <w:num w:numId="20" w16cid:durableId="888221444">
    <w:abstractNumId w:val="13"/>
  </w:num>
  <w:num w:numId="21" w16cid:durableId="1356074137">
    <w:abstractNumId w:val="17"/>
  </w:num>
  <w:num w:numId="22" w16cid:durableId="1174954147">
    <w:abstractNumId w:val="0"/>
  </w:num>
  <w:num w:numId="23" w16cid:durableId="27605000">
    <w:abstractNumId w:val="22"/>
  </w:num>
  <w:num w:numId="24" w16cid:durableId="1069351710">
    <w:abstractNumId w:val="16"/>
  </w:num>
  <w:num w:numId="25" w16cid:durableId="1706564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6E"/>
    <w:rsid w:val="000178B6"/>
    <w:rsid w:val="000246DE"/>
    <w:rsid w:val="00026063"/>
    <w:rsid w:val="00033BCA"/>
    <w:rsid w:val="00041310"/>
    <w:rsid w:val="00044DE9"/>
    <w:rsid w:val="00064627"/>
    <w:rsid w:val="00065741"/>
    <w:rsid w:val="00070EC2"/>
    <w:rsid w:val="00074D17"/>
    <w:rsid w:val="000751F9"/>
    <w:rsid w:val="000765AC"/>
    <w:rsid w:val="000904A3"/>
    <w:rsid w:val="0009235E"/>
    <w:rsid w:val="00095358"/>
    <w:rsid w:val="0009612E"/>
    <w:rsid w:val="000A2744"/>
    <w:rsid w:val="000A6F8A"/>
    <w:rsid w:val="000B68ED"/>
    <w:rsid w:val="000C62FC"/>
    <w:rsid w:val="000C7735"/>
    <w:rsid w:val="000D30E7"/>
    <w:rsid w:val="000E1F14"/>
    <w:rsid w:val="000E3AAF"/>
    <w:rsid w:val="000F20CE"/>
    <w:rsid w:val="001018B0"/>
    <w:rsid w:val="0010375A"/>
    <w:rsid w:val="00106B52"/>
    <w:rsid w:val="00114D07"/>
    <w:rsid w:val="0011644F"/>
    <w:rsid w:val="0011697F"/>
    <w:rsid w:val="001270A1"/>
    <w:rsid w:val="0013598F"/>
    <w:rsid w:val="001370FF"/>
    <w:rsid w:val="00142757"/>
    <w:rsid w:val="00150C54"/>
    <w:rsid w:val="00157046"/>
    <w:rsid w:val="00170B03"/>
    <w:rsid w:val="00171E9A"/>
    <w:rsid w:val="001804F5"/>
    <w:rsid w:val="00193B33"/>
    <w:rsid w:val="001A0723"/>
    <w:rsid w:val="001A6A89"/>
    <w:rsid w:val="001C02ED"/>
    <w:rsid w:val="001C1FF7"/>
    <w:rsid w:val="001C2715"/>
    <w:rsid w:val="001C7B81"/>
    <w:rsid w:val="001D022C"/>
    <w:rsid w:val="001D395F"/>
    <w:rsid w:val="001D4673"/>
    <w:rsid w:val="001E2C7D"/>
    <w:rsid w:val="001E5AF7"/>
    <w:rsid w:val="001F031E"/>
    <w:rsid w:val="001F14A4"/>
    <w:rsid w:val="001F2E87"/>
    <w:rsid w:val="001F339B"/>
    <w:rsid w:val="001F5D1A"/>
    <w:rsid w:val="001F6551"/>
    <w:rsid w:val="002012F9"/>
    <w:rsid w:val="0020321E"/>
    <w:rsid w:val="0020542B"/>
    <w:rsid w:val="00206AF9"/>
    <w:rsid w:val="00213D84"/>
    <w:rsid w:val="00215484"/>
    <w:rsid w:val="00217867"/>
    <w:rsid w:val="00221142"/>
    <w:rsid w:val="0022214A"/>
    <w:rsid w:val="0022463E"/>
    <w:rsid w:val="00224649"/>
    <w:rsid w:val="002334B1"/>
    <w:rsid w:val="00244705"/>
    <w:rsid w:val="00245883"/>
    <w:rsid w:val="00245BEA"/>
    <w:rsid w:val="002467D3"/>
    <w:rsid w:val="00253E08"/>
    <w:rsid w:val="00254018"/>
    <w:rsid w:val="00264FE0"/>
    <w:rsid w:val="002703B0"/>
    <w:rsid w:val="002733B6"/>
    <w:rsid w:val="002762A7"/>
    <w:rsid w:val="00277155"/>
    <w:rsid w:val="00281F27"/>
    <w:rsid w:val="00290B4B"/>
    <w:rsid w:val="00294AD5"/>
    <w:rsid w:val="002956EA"/>
    <w:rsid w:val="002976BD"/>
    <w:rsid w:val="002A0D99"/>
    <w:rsid w:val="002A1293"/>
    <w:rsid w:val="002B1A3F"/>
    <w:rsid w:val="002B1EFD"/>
    <w:rsid w:val="002B5EF3"/>
    <w:rsid w:val="002B74AC"/>
    <w:rsid w:val="002C05E1"/>
    <w:rsid w:val="002C1B5E"/>
    <w:rsid w:val="002C1E7F"/>
    <w:rsid w:val="002C46B2"/>
    <w:rsid w:val="002C7224"/>
    <w:rsid w:val="002D264B"/>
    <w:rsid w:val="002D31A8"/>
    <w:rsid w:val="002D4A61"/>
    <w:rsid w:val="002E00FA"/>
    <w:rsid w:val="002E71B6"/>
    <w:rsid w:val="002F244C"/>
    <w:rsid w:val="002F4172"/>
    <w:rsid w:val="002F420F"/>
    <w:rsid w:val="002F42BA"/>
    <w:rsid w:val="002F7DBB"/>
    <w:rsid w:val="00304A66"/>
    <w:rsid w:val="0030500B"/>
    <w:rsid w:val="0030516D"/>
    <w:rsid w:val="003055BA"/>
    <w:rsid w:val="00310304"/>
    <w:rsid w:val="003150E0"/>
    <w:rsid w:val="00316DFB"/>
    <w:rsid w:val="00320469"/>
    <w:rsid w:val="003225FC"/>
    <w:rsid w:val="0033077E"/>
    <w:rsid w:val="00331E48"/>
    <w:rsid w:val="003345F2"/>
    <w:rsid w:val="0034144B"/>
    <w:rsid w:val="003426AB"/>
    <w:rsid w:val="00344E66"/>
    <w:rsid w:val="00345C16"/>
    <w:rsid w:val="0035100D"/>
    <w:rsid w:val="003522FF"/>
    <w:rsid w:val="00352EAE"/>
    <w:rsid w:val="003708DC"/>
    <w:rsid w:val="00371B6C"/>
    <w:rsid w:val="003750D6"/>
    <w:rsid w:val="00377084"/>
    <w:rsid w:val="00383105"/>
    <w:rsid w:val="00386E56"/>
    <w:rsid w:val="003A3C99"/>
    <w:rsid w:val="003A4D39"/>
    <w:rsid w:val="003B3DE4"/>
    <w:rsid w:val="003B46DB"/>
    <w:rsid w:val="003B54E1"/>
    <w:rsid w:val="003B6C1A"/>
    <w:rsid w:val="003C1466"/>
    <w:rsid w:val="003C2B5B"/>
    <w:rsid w:val="003C2F02"/>
    <w:rsid w:val="003C3A97"/>
    <w:rsid w:val="003C7C10"/>
    <w:rsid w:val="003E37A3"/>
    <w:rsid w:val="003E6104"/>
    <w:rsid w:val="003E7F03"/>
    <w:rsid w:val="003F598C"/>
    <w:rsid w:val="003F69C3"/>
    <w:rsid w:val="003F7467"/>
    <w:rsid w:val="0040172C"/>
    <w:rsid w:val="004039F9"/>
    <w:rsid w:val="00405971"/>
    <w:rsid w:val="004140C1"/>
    <w:rsid w:val="004162BA"/>
    <w:rsid w:val="004210A2"/>
    <w:rsid w:val="004234E9"/>
    <w:rsid w:val="00427516"/>
    <w:rsid w:val="00432BEC"/>
    <w:rsid w:val="004402EA"/>
    <w:rsid w:val="00440E9F"/>
    <w:rsid w:val="00450623"/>
    <w:rsid w:val="004520AE"/>
    <w:rsid w:val="00453898"/>
    <w:rsid w:val="00464165"/>
    <w:rsid w:val="004701A9"/>
    <w:rsid w:val="00470855"/>
    <w:rsid w:val="004809A8"/>
    <w:rsid w:val="00480A6B"/>
    <w:rsid w:val="00483438"/>
    <w:rsid w:val="004838C2"/>
    <w:rsid w:val="00483CF6"/>
    <w:rsid w:val="00487402"/>
    <w:rsid w:val="00491F6E"/>
    <w:rsid w:val="00494779"/>
    <w:rsid w:val="004A322A"/>
    <w:rsid w:val="004A60D9"/>
    <w:rsid w:val="004A7FF8"/>
    <w:rsid w:val="004B7FE4"/>
    <w:rsid w:val="004C0996"/>
    <w:rsid w:val="004C46E0"/>
    <w:rsid w:val="004C5136"/>
    <w:rsid w:val="004D1AA2"/>
    <w:rsid w:val="004D216E"/>
    <w:rsid w:val="004D2B98"/>
    <w:rsid w:val="004D5846"/>
    <w:rsid w:val="004E1C4D"/>
    <w:rsid w:val="004E1DD6"/>
    <w:rsid w:val="004E38C6"/>
    <w:rsid w:val="004E6D1B"/>
    <w:rsid w:val="004F18C0"/>
    <w:rsid w:val="00512697"/>
    <w:rsid w:val="0051412D"/>
    <w:rsid w:val="00534AC1"/>
    <w:rsid w:val="00542CAA"/>
    <w:rsid w:val="00542D22"/>
    <w:rsid w:val="00542F61"/>
    <w:rsid w:val="0054579C"/>
    <w:rsid w:val="00550C73"/>
    <w:rsid w:val="00552372"/>
    <w:rsid w:val="005575D8"/>
    <w:rsid w:val="005665B0"/>
    <w:rsid w:val="00585810"/>
    <w:rsid w:val="00586344"/>
    <w:rsid w:val="00590E8F"/>
    <w:rsid w:val="005A4CA9"/>
    <w:rsid w:val="005B5AA1"/>
    <w:rsid w:val="005C3BCA"/>
    <w:rsid w:val="005C70A7"/>
    <w:rsid w:val="005C7623"/>
    <w:rsid w:val="005D0C26"/>
    <w:rsid w:val="005D1013"/>
    <w:rsid w:val="005D2E27"/>
    <w:rsid w:val="005D4FB0"/>
    <w:rsid w:val="005D76FF"/>
    <w:rsid w:val="005F10AB"/>
    <w:rsid w:val="005F7DFA"/>
    <w:rsid w:val="00600743"/>
    <w:rsid w:val="0060243A"/>
    <w:rsid w:val="00614FBF"/>
    <w:rsid w:val="0061509C"/>
    <w:rsid w:val="00617577"/>
    <w:rsid w:val="00621DA6"/>
    <w:rsid w:val="00633461"/>
    <w:rsid w:val="00635709"/>
    <w:rsid w:val="006375AC"/>
    <w:rsid w:val="00637E8F"/>
    <w:rsid w:val="0064122D"/>
    <w:rsid w:val="00641D83"/>
    <w:rsid w:val="006505C0"/>
    <w:rsid w:val="00654272"/>
    <w:rsid w:val="0066189B"/>
    <w:rsid w:val="00666AE5"/>
    <w:rsid w:val="00670D1C"/>
    <w:rsid w:val="00680CF0"/>
    <w:rsid w:val="006815CA"/>
    <w:rsid w:val="00682A19"/>
    <w:rsid w:val="00685A59"/>
    <w:rsid w:val="0068706B"/>
    <w:rsid w:val="00695044"/>
    <w:rsid w:val="00696245"/>
    <w:rsid w:val="006A0111"/>
    <w:rsid w:val="006A0DD9"/>
    <w:rsid w:val="006A418C"/>
    <w:rsid w:val="006A4307"/>
    <w:rsid w:val="006A601A"/>
    <w:rsid w:val="006C1A61"/>
    <w:rsid w:val="006C7EE4"/>
    <w:rsid w:val="006D0F8C"/>
    <w:rsid w:val="006E170C"/>
    <w:rsid w:val="006E226E"/>
    <w:rsid w:val="006E7E36"/>
    <w:rsid w:val="006F0503"/>
    <w:rsid w:val="006F08D8"/>
    <w:rsid w:val="006F2D81"/>
    <w:rsid w:val="007008AE"/>
    <w:rsid w:val="0070396D"/>
    <w:rsid w:val="00720691"/>
    <w:rsid w:val="00722EA0"/>
    <w:rsid w:val="007279A8"/>
    <w:rsid w:val="00731856"/>
    <w:rsid w:val="00734741"/>
    <w:rsid w:val="007407A9"/>
    <w:rsid w:val="00751011"/>
    <w:rsid w:val="00752E77"/>
    <w:rsid w:val="00770068"/>
    <w:rsid w:val="00772751"/>
    <w:rsid w:val="00790A9F"/>
    <w:rsid w:val="00793DCA"/>
    <w:rsid w:val="007957B8"/>
    <w:rsid w:val="00797C91"/>
    <w:rsid w:val="00797DD4"/>
    <w:rsid w:val="007A0691"/>
    <w:rsid w:val="007A3315"/>
    <w:rsid w:val="007B5F04"/>
    <w:rsid w:val="007C0581"/>
    <w:rsid w:val="007D3A94"/>
    <w:rsid w:val="007D3D5C"/>
    <w:rsid w:val="007D4B0C"/>
    <w:rsid w:val="007D5F14"/>
    <w:rsid w:val="007E0040"/>
    <w:rsid w:val="007E5125"/>
    <w:rsid w:val="007E5F79"/>
    <w:rsid w:val="007F10AD"/>
    <w:rsid w:val="007F1950"/>
    <w:rsid w:val="007F40AF"/>
    <w:rsid w:val="007F54D0"/>
    <w:rsid w:val="00801FAE"/>
    <w:rsid w:val="00802175"/>
    <w:rsid w:val="00802E18"/>
    <w:rsid w:val="00803772"/>
    <w:rsid w:val="008041CD"/>
    <w:rsid w:val="00812D86"/>
    <w:rsid w:val="00817403"/>
    <w:rsid w:val="00817B80"/>
    <w:rsid w:val="00820FED"/>
    <w:rsid w:val="0082502D"/>
    <w:rsid w:val="008259B9"/>
    <w:rsid w:val="00831119"/>
    <w:rsid w:val="00832AA5"/>
    <w:rsid w:val="00833498"/>
    <w:rsid w:val="0083471C"/>
    <w:rsid w:val="00836F41"/>
    <w:rsid w:val="008562FB"/>
    <w:rsid w:val="008606EC"/>
    <w:rsid w:val="00860BED"/>
    <w:rsid w:val="00863F16"/>
    <w:rsid w:val="00866F9A"/>
    <w:rsid w:val="00867082"/>
    <w:rsid w:val="00881DA9"/>
    <w:rsid w:val="008826FB"/>
    <w:rsid w:val="00886D38"/>
    <w:rsid w:val="0089233F"/>
    <w:rsid w:val="00892389"/>
    <w:rsid w:val="008923E2"/>
    <w:rsid w:val="008954D6"/>
    <w:rsid w:val="00895A80"/>
    <w:rsid w:val="008A1BD1"/>
    <w:rsid w:val="008B7312"/>
    <w:rsid w:val="008B7B78"/>
    <w:rsid w:val="008C09C9"/>
    <w:rsid w:val="008D1E77"/>
    <w:rsid w:val="008D4E1F"/>
    <w:rsid w:val="008E5C8B"/>
    <w:rsid w:val="00900341"/>
    <w:rsid w:val="00904E15"/>
    <w:rsid w:val="00906E8B"/>
    <w:rsid w:val="00911F43"/>
    <w:rsid w:val="00912C04"/>
    <w:rsid w:val="009161E2"/>
    <w:rsid w:val="00923006"/>
    <w:rsid w:val="00926256"/>
    <w:rsid w:val="00926A83"/>
    <w:rsid w:val="00931656"/>
    <w:rsid w:val="009317C1"/>
    <w:rsid w:val="009318F2"/>
    <w:rsid w:val="0094110D"/>
    <w:rsid w:val="00954B2F"/>
    <w:rsid w:val="00954D4A"/>
    <w:rsid w:val="00955CD5"/>
    <w:rsid w:val="009635E2"/>
    <w:rsid w:val="00964CF1"/>
    <w:rsid w:val="0096529F"/>
    <w:rsid w:val="00965FCD"/>
    <w:rsid w:val="009710D1"/>
    <w:rsid w:val="009741E4"/>
    <w:rsid w:val="009754F1"/>
    <w:rsid w:val="009760B1"/>
    <w:rsid w:val="009771BB"/>
    <w:rsid w:val="009A2AEE"/>
    <w:rsid w:val="009A69BE"/>
    <w:rsid w:val="009B4FC5"/>
    <w:rsid w:val="009C3459"/>
    <w:rsid w:val="009C52F1"/>
    <w:rsid w:val="009C6C0F"/>
    <w:rsid w:val="009D03CB"/>
    <w:rsid w:val="009D3CDF"/>
    <w:rsid w:val="009E0F54"/>
    <w:rsid w:val="009E7BC8"/>
    <w:rsid w:val="009F2125"/>
    <w:rsid w:val="009F6743"/>
    <w:rsid w:val="009F725C"/>
    <w:rsid w:val="00A054D9"/>
    <w:rsid w:val="00A13AF6"/>
    <w:rsid w:val="00A14486"/>
    <w:rsid w:val="00A15709"/>
    <w:rsid w:val="00A16E94"/>
    <w:rsid w:val="00A20E62"/>
    <w:rsid w:val="00A25B2F"/>
    <w:rsid w:val="00A32B1E"/>
    <w:rsid w:val="00A34204"/>
    <w:rsid w:val="00A34A3D"/>
    <w:rsid w:val="00A3594B"/>
    <w:rsid w:val="00A45662"/>
    <w:rsid w:val="00A5357F"/>
    <w:rsid w:val="00A55E96"/>
    <w:rsid w:val="00A57B34"/>
    <w:rsid w:val="00A64118"/>
    <w:rsid w:val="00A813B6"/>
    <w:rsid w:val="00A87638"/>
    <w:rsid w:val="00A91C24"/>
    <w:rsid w:val="00A97925"/>
    <w:rsid w:val="00AA159B"/>
    <w:rsid w:val="00AA5D41"/>
    <w:rsid w:val="00AA6C8C"/>
    <w:rsid w:val="00AB62D9"/>
    <w:rsid w:val="00AC324B"/>
    <w:rsid w:val="00AC696E"/>
    <w:rsid w:val="00AD2660"/>
    <w:rsid w:val="00AD7D36"/>
    <w:rsid w:val="00AE0537"/>
    <w:rsid w:val="00AE1732"/>
    <w:rsid w:val="00AF2063"/>
    <w:rsid w:val="00AF72F7"/>
    <w:rsid w:val="00B01329"/>
    <w:rsid w:val="00B02D24"/>
    <w:rsid w:val="00B06D98"/>
    <w:rsid w:val="00B1072A"/>
    <w:rsid w:val="00B16E2B"/>
    <w:rsid w:val="00B20B9E"/>
    <w:rsid w:val="00B33B49"/>
    <w:rsid w:val="00B34AA5"/>
    <w:rsid w:val="00B34C9E"/>
    <w:rsid w:val="00B43E0F"/>
    <w:rsid w:val="00B5350B"/>
    <w:rsid w:val="00B615FE"/>
    <w:rsid w:val="00B6440F"/>
    <w:rsid w:val="00B7341A"/>
    <w:rsid w:val="00B73BAC"/>
    <w:rsid w:val="00B74584"/>
    <w:rsid w:val="00B81D45"/>
    <w:rsid w:val="00B851D5"/>
    <w:rsid w:val="00B85B83"/>
    <w:rsid w:val="00B93E12"/>
    <w:rsid w:val="00B93F9D"/>
    <w:rsid w:val="00B9642A"/>
    <w:rsid w:val="00B969AF"/>
    <w:rsid w:val="00B97741"/>
    <w:rsid w:val="00BA63D9"/>
    <w:rsid w:val="00BA7BA4"/>
    <w:rsid w:val="00BB480F"/>
    <w:rsid w:val="00BC38C4"/>
    <w:rsid w:val="00BC418A"/>
    <w:rsid w:val="00BC548B"/>
    <w:rsid w:val="00BE4A14"/>
    <w:rsid w:val="00BE5A13"/>
    <w:rsid w:val="00BE7721"/>
    <w:rsid w:val="00BF75A8"/>
    <w:rsid w:val="00C023DF"/>
    <w:rsid w:val="00C156D6"/>
    <w:rsid w:val="00C20E7F"/>
    <w:rsid w:val="00C2258D"/>
    <w:rsid w:val="00C24526"/>
    <w:rsid w:val="00C24760"/>
    <w:rsid w:val="00C2760D"/>
    <w:rsid w:val="00C279F0"/>
    <w:rsid w:val="00C30881"/>
    <w:rsid w:val="00C32F9E"/>
    <w:rsid w:val="00C37544"/>
    <w:rsid w:val="00C513DE"/>
    <w:rsid w:val="00C575F4"/>
    <w:rsid w:val="00C61C9B"/>
    <w:rsid w:val="00C65340"/>
    <w:rsid w:val="00C748EF"/>
    <w:rsid w:val="00C7545E"/>
    <w:rsid w:val="00C7558E"/>
    <w:rsid w:val="00C77561"/>
    <w:rsid w:val="00C84302"/>
    <w:rsid w:val="00C87821"/>
    <w:rsid w:val="00C92825"/>
    <w:rsid w:val="00C9417D"/>
    <w:rsid w:val="00C94A22"/>
    <w:rsid w:val="00CA075D"/>
    <w:rsid w:val="00CA4751"/>
    <w:rsid w:val="00CA5735"/>
    <w:rsid w:val="00CA6FA3"/>
    <w:rsid w:val="00CB4FD5"/>
    <w:rsid w:val="00CC4CDE"/>
    <w:rsid w:val="00CD3711"/>
    <w:rsid w:val="00CD54FC"/>
    <w:rsid w:val="00CE131C"/>
    <w:rsid w:val="00CF4E5C"/>
    <w:rsid w:val="00D04258"/>
    <w:rsid w:val="00D116FC"/>
    <w:rsid w:val="00D12702"/>
    <w:rsid w:val="00D304A4"/>
    <w:rsid w:val="00D32854"/>
    <w:rsid w:val="00D32B71"/>
    <w:rsid w:val="00D37EF0"/>
    <w:rsid w:val="00D44E80"/>
    <w:rsid w:val="00D45D9B"/>
    <w:rsid w:val="00D50738"/>
    <w:rsid w:val="00D60144"/>
    <w:rsid w:val="00D63C2B"/>
    <w:rsid w:val="00D84376"/>
    <w:rsid w:val="00D91684"/>
    <w:rsid w:val="00DA35E4"/>
    <w:rsid w:val="00DA379D"/>
    <w:rsid w:val="00DA3F7E"/>
    <w:rsid w:val="00DB0B5F"/>
    <w:rsid w:val="00DB4485"/>
    <w:rsid w:val="00DB4C50"/>
    <w:rsid w:val="00DB6A29"/>
    <w:rsid w:val="00DC104B"/>
    <w:rsid w:val="00DC1634"/>
    <w:rsid w:val="00DC571C"/>
    <w:rsid w:val="00DD1D06"/>
    <w:rsid w:val="00DE469E"/>
    <w:rsid w:val="00DF0057"/>
    <w:rsid w:val="00DF285A"/>
    <w:rsid w:val="00DF6422"/>
    <w:rsid w:val="00DF725D"/>
    <w:rsid w:val="00E02B10"/>
    <w:rsid w:val="00E107AF"/>
    <w:rsid w:val="00E17348"/>
    <w:rsid w:val="00E17EBC"/>
    <w:rsid w:val="00E33FE2"/>
    <w:rsid w:val="00E52492"/>
    <w:rsid w:val="00E62304"/>
    <w:rsid w:val="00E66D8A"/>
    <w:rsid w:val="00E70A35"/>
    <w:rsid w:val="00E74484"/>
    <w:rsid w:val="00E820DD"/>
    <w:rsid w:val="00E86FA1"/>
    <w:rsid w:val="00E97356"/>
    <w:rsid w:val="00EA1861"/>
    <w:rsid w:val="00EA3472"/>
    <w:rsid w:val="00EA672D"/>
    <w:rsid w:val="00EA6A20"/>
    <w:rsid w:val="00EC1C3F"/>
    <w:rsid w:val="00EC7A17"/>
    <w:rsid w:val="00ED06C7"/>
    <w:rsid w:val="00ED1D5C"/>
    <w:rsid w:val="00ED5BDD"/>
    <w:rsid w:val="00EE1754"/>
    <w:rsid w:val="00EE7A8D"/>
    <w:rsid w:val="00EF2DB7"/>
    <w:rsid w:val="00EF4346"/>
    <w:rsid w:val="00EF548F"/>
    <w:rsid w:val="00EF6191"/>
    <w:rsid w:val="00F03E7E"/>
    <w:rsid w:val="00F05CF7"/>
    <w:rsid w:val="00F112D5"/>
    <w:rsid w:val="00F1299B"/>
    <w:rsid w:val="00F16349"/>
    <w:rsid w:val="00F17A78"/>
    <w:rsid w:val="00F22BD1"/>
    <w:rsid w:val="00F46679"/>
    <w:rsid w:val="00F47DE2"/>
    <w:rsid w:val="00F501EA"/>
    <w:rsid w:val="00F51358"/>
    <w:rsid w:val="00F56E07"/>
    <w:rsid w:val="00F57CDF"/>
    <w:rsid w:val="00F60068"/>
    <w:rsid w:val="00F65063"/>
    <w:rsid w:val="00F65236"/>
    <w:rsid w:val="00F667D7"/>
    <w:rsid w:val="00F72A1F"/>
    <w:rsid w:val="00F81259"/>
    <w:rsid w:val="00F86BEC"/>
    <w:rsid w:val="00F871CC"/>
    <w:rsid w:val="00F87493"/>
    <w:rsid w:val="00F9122A"/>
    <w:rsid w:val="00F91620"/>
    <w:rsid w:val="00F9418A"/>
    <w:rsid w:val="00FA115E"/>
    <w:rsid w:val="00FA4717"/>
    <w:rsid w:val="00FA4EA9"/>
    <w:rsid w:val="00FB0509"/>
    <w:rsid w:val="00FB19EE"/>
    <w:rsid w:val="00FC23DE"/>
    <w:rsid w:val="00FD040C"/>
    <w:rsid w:val="00FD5CAC"/>
    <w:rsid w:val="00FD7705"/>
    <w:rsid w:val="00FE33E7"/>
    <w:rsid w:val="00FE3922"/>
    <w:rsid w:val="00FF1267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BB9944"/>
  <w15:chartTrackingRefBased/>
  <w15:docId w15:val="{6F79DE13-ABA6-4313-AC13-79890D09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6E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6E"/>
    <w:pPr>
      <w:ind w:left="720"/>
    </w:pPr>
  </w:style>
  <w:style w:type="character" w:customStyle="1" w:styleId="description">
    <w:name w:val="description"/>
    <w:basedOn w:val="DefaultParagraphFont"/>
    <w:rsid w:val="00491F6E"/>
  </w:style>
  <w:style w:type="character" w:customStyle="1" w:styleId="divider2">
    <w:name w:val="divider2"/>
    <w:basedOn w:val="DefaultParagraphFont"/>
    <w:rsid w:val="00491F6E"/>
  </w:style>
  <w:style w:type="character" w:customStyle="1" w:styleId="address">
    <w:name w:val="address"/>
    <w:basedOn w:val="DefaultParagraphFont"/>
    <w:rsid w:val="00491F6E"/>
  </w:style>
  <w:style w:type="paragraph" w:styleId="Header">
    <w:name w:val="header"/>
    <w:basedOn w:val="Normal"/>
    <w:link w:val="Head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4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486"/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3A3C99"/>
    <w:pPr>
      <w:numPr>
        <w:numId w:val="6"/>
      </w:numPr>
    </w:pPr>
  </w:style>
  <w:style w:type="numbering" w:customStyle="1" w:styleId="CurrentList2">
    <w:name w:val="Current List2"/>
    <w:uiPriority w:val="99"/>
    <w:rsid w:val="003A3C99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793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DC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5CAC"/>
  </w:style>
  <w:style w:type="character" w:customStyle="1" w:styleId="divider1">
    <w:name w:val="divider1"/>
    <w:basedOn w:val="DefaultParagraphFont"/>
    <w:rsid w:val="00FD5CAC"/>
  </w:style>
  <w:style w:type="character" w:styleId="FollowedHyperlink">
    <w:name w:val="FollowedHyperlink"/>
    <w:basedOn w:val="DefaultParagraphFont"/>
    <w:uiPriority w:val="99"/>
    <w:semiHidden/>
    <w:unhideWhenUsed/>
    <w:rsid w:val="001A6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58</cp:revision>
  <dcterms:created xsi:type="dcterms:W3CDTF">2023-02-11T14:39:00Z</dcterms:created>
  <dcterms:modified xsi:type="dcterms:W3CDTF">2023-03-28T17:26:00Z</dcterms:modified>
</cp:coreProperties>
</file>